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4210" w14:textId="38C84A43"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B71C18">
        <w:rPr>
          <w:b/>
          <w:noProof/>
          <w:sz w:val="22"/>
          <w:szCs w:val="22"/>
        </w:rPr>
        <w:t>4-</w:t>
      </w:r>
      <w:r w:rsidR="00E27927">
        <w:rPr>
          <w:rFonts w:hint="eastAsia"/>
          <w:b/>
          <w:noProof/>
          <w:sz w:val="22"/>
          <w:szCs w:val="22"/>
        </w:rPr>
        <w:t>bis</w:t>
      </w:r>
      <w:r w:rsidRPr="000E19A8">
        <w:rPr>
          <w:b/>
          <w:i/>
          <w:noProof/>
          <w:sz w:val="22"/>
          <w:szCs w:val="22"/>
        </w:rPr>
        <w:tab/>
      </w:r>
      <w:r w:rsidR="00A16020" w:rsidRPr="00A16020">
        <w:rPr>
          <w:b/>
          <w:iCs/>
          <w:noProof/>
          <w:sz w:val="22"/>
          <w:szCs w:val="22"/>
        </w:rPr>
        <w:t>R4-2</w:t>
      </w:r>
      <w:r w:rsidR="00B71C18">
        <w:rPr>
          <w:b/>
          <w:iCs/>
          <w:noProof/>
          <w:sz w:val="22"/>
          <w:szCs w:val="22"/>
        </w:rPr>
        <w:t>50</w:t>
      </w:r>
      <w:r w:rsidR="002868FF">
        <w:rPr>
          <w:b/>
          <w:iCs/>
          <w:noProof/>
          <w:sz w:val="22"/>
          <w:szCs w:val="22"/>
        </w:rPr>
        <w:t>4718</w:t>
      </w:r>
    </w:p>
    <w:p w14:paraId="4F362C2A" w14:textId="3CDE2B06" w:rsidR="00255553" w:rsidRPr="000E19A8" w:rsidRDefault="00B71C18" w:rsidP="00255553">
      <w:pPr>
        <w:pStyle w:val="CRCoverPage"/>
        <w:rPr>
          <w:b/>
          <w:noProof/>
          <w:sz w:val="22"/>
          <w:szCs w:val="22"/>
        </w:rPr>
      </w:pPr>
      <w:r>
        <w:rPr>
          <w:b/>
          <w:noProof/>
          <w:sz w:val="22"/>
          <w:szCs w:val="22"/>
        </w:rPr>
        <w:t>Wuhan</w:t>
      </w:r>
      <w:r w:rsidR="00E27927" w:rsidRPr="00E27927">
        <w:rPr>
          <w:b/>
          <w:noProof/>
          <w:sz w:val="22"/>
          <w:szCs w:val="22"/>
        </w:rPr>
        <w:t>, China,</w:t>
      </w:r>
      <w:r w:rsidR="00366FA3" w:rsidRPr="00366FA3">
        <w:rPr>
          <w:b/>
          <w:noProof/>
          <w:sz w:val="22"/>
          <w:szCs w:val="22"/>
        </w:rPr>
        <w:t xml:space="preserve"> </w:t>
      </w:r>
      <w:r>
        <w:rPr>
          <w:b/>
          <w:noProof/>
          <w:sz w:val="22"/>
          <w:szCs w:val="22"/>
        </w:rPr>
        <w:t>7</w:t>
      </w:r>
      <w:r w:rsidR="00E27927" w:rsidRPr="00E27927">
        <w:rPr>
          <w:b/>
          <w:noProof/>
          <w:sz w:val="22"/>
          <w:szCs w:val="22"/>
        </w:rPr>
        <w:t xml:space="preserve"> – 1</w:t>
      </w:r>
      <w:r>
        <w:rPr>
          <w:b/>
          <w:noProof/>
          <w:sz w:val="22"/>
          <w:szCs w:val="22"/>
        </w:rPr>
        <w:t>1</w:t>
      </w:r>
      <w:r w:rsidR="00E27927" w:rsidRPr="00E27927">
        <w:rPr>
          <w:b/>
          <w:noProof/>
          <w:sz w:val="22"/>
          <w:szCs w:val="22"/>
        </w:rPr>
        <w:t xml:space="preserve"> April</w:t>
      </w:r>
      <w:r w:rsidR="00366FA3" w:rsidRPr="00366FA3">
        <w:rPr>
          <w:b/>
          <w:noProof/>
          <w:sz w:val="22"/>
          <w:szCs w:val="22"/>
        </w:rPr>
        <w:t>, 202</w:t>
      </w:r>
      <w:r>
        <w:rPr>
          <w:b/>
          <w:noProof/>
          <w:sz w:val="22"/>
          <w:szCs w:val="22"/>
        </w:rPr>
        <w:t>5</w:t>
      </w:r>
    </w:p>
    <w:p w14:paraId="6C49249E" w14:textId="77777777" w:rsidR="00255553" w:rsidRPr="000E19A8" w:rsidRDefault="00255553" w:rsidP="00255553">
      <w:pPr>
        <w:pStyle w:val="Header"/>
        <w:tabs>
          <w:tab w:val="right" w:pos="7088"/>
          <w:tab w:val="right" w:pos="9781"/>
        </w:tabs>
        <w:rPr>
          <w:b w:val="0"/>
          <w:bCs/>
          <w:sz w:val="22"/>
        </w:rPr>
      </w:pPr>
    </w:p>
    <w:p w14:paraId="4D0EA7AD" w14:textId="0D5170E2"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00B71C18" w:rsidRPr="00B71C18">
        <w:rPr>
          <w:rFonts w:ascii="Arial" w:hAnsi="Arial" w:cs="Arial"/>
          <w:b/>
        </w:rPr>
        <w:t>Reply LS on measurement quantities for IoT NTN</w:t>
      </w:r>
    </w:p>
    <w:p w14:paraId="46436F70" w14:textId="28D6F039" w:rsidR="00255553" w:rsidRDefault="00255553" w:rsidP="00255553">
      <w:pPr>
        <w:spacing w:after="60"/>
        <w:ind w:left="1985" w:hanging="1985"/>
      </w:pPr>
      <w:r>
        <w:rPr>
          <w:rFonts w:ascii="Arial" w:hAnsi="Arial" w:cs="Arial"/>
          <w:b/>
        </w:rPr>
        <w:t>Response to:</w:t>
      </w:r>
      <w:r>
        <w:rPr>
          <w:rFonts w:cs="Arial"/>
          <w:bCs/>
        </w:rPr>
        <w:tab/>
      </w:r>
      <w:r w:rsidR="00B71C18" w:rsidRPr="00B71C18">
        <w:rPr>
          <w:rFonts w:ascii="Arial" w:hAnsi="Arial" w:cs="Arial"/>
          <w:bCs/>
        </w:rPr>
        <w:t>R1-2501512</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78B9B162"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r w:rsidR="00B71C18" w:rsidRPr="00B71C18">
        <w:rPr>
          <w:rFonts w:ascii="Arial" w:hAnsi="Arial" w:cs="Arial"/>
          <w:bCs/>
        </w:rPr>
        <w:t>IoT_NTN_enh-Core</w:t>
      </w:r>
    </w:p>
    <w:p w14:paraId="776E8DF4" w14:textId="77777777" w:rsidR="00255553" w:rsidRPr="002868F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06D6FAEF"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r>
      <w:r w:rsidR="00CA1877">
        <w:rPr>
          <w:rFonts w:ascii="Arial" w:hAnsi="Arial" w:cs="Arial" w:hint="eastAsia"/>
          <w:bCs/>
        </w:rPr>
        <w:t>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4E7E2821" w14:textId="10228554" w:rsidR="00B71C18" w:rsidRPr="00B71C18" w:rsidRDefault="00B71C18" w:rsidP="00B71C18">
      <w:pPr>
        <w:spacing w:after="60"/>
        <w:ind w:left="1985" w:hanging="1985"/>
        <w:rPr>
          <w:rFonts w:ascii="Arial" w:hAnsi="Arial" w:cs="Arial"/>
          <w:b/>
          <w:bCs/>
        </w:rPr>
      </w:pPr>
      <w:r w:rsidRPr="00B71C18">
        <w:rPr>
          <w:rFonts w:ascii="Arial" w:hAnsi="Arial" w:cs="Arial"/>
          <w:b/>
        </w:rPr>
        <w:t>Contact person:</w:t>
      </w:r>
      <w:r w:rsidRPr="00B71C18">
        <w:rPr>
          <w:rFonts w:ascii="Arial" w:hAnsi="Arial" w:cs="Arial"/>
          <w:b/>
          <w:bCs/>
        </w:rPr>
        <w:tab/>
      </w:r>
      <w:r w:rsidRPr="00B71C18">
        <w:rPr>
          <w:rFonts w:ascii="Arial" w:hAnsi="Arial" w:cs="Arial"/>
        </w:rPr>
        <w:t>Qian Yang</w:t>
      </w:r>
    </w:p>
    <w:p w14:paraId="58D664AF" w14:textId="3C70F68C" w:rsidR="00B71C18" w:rsidRPr="00B71C18" w:rsidRDefault="00B71C18" w:rsidP="00B71C18">
      <w:pPr>
        <w:spacing w:after="60"/>
        <w:ind w:left="1985" w:hanging="1985"/>
        <w:rPr>
          <w:rFonts w:ascii="Arial" w:hAnsi="Arial" w:cs="Arial"/>
        </w:rPr>
      </w:pPr>
      <w:r w:rsidRPr="00B71C18">
        <w:rPr>
          <w:rFonts w:ascii="Arial" w:hAnsi="Arial" w:cs="Arial"/>
          <w:b/>
          <w:bCs/>
        </w:rPr>
        <w:tab/>
      </w:r>
      <w:r w:rsidRPr="00B71C18">
        <w:rPr>
          <w:rFonts w:ascii="Arial" w:hAnsi="Arial" w:cs="Arial"/>
        </w:rPr>
        <w:t>qian9.yang@vivo.com</w:t>
      </w:r>
    </w:p>
    <w:p w14:paraId="2F160098" w14:textId="48E2A94B" w:rsidR="00A6205C" w:rsidRPr="00B71C18" w:rsidRDefault="00B71C18" w:rsidP="00A6205C">
      <w:pPr>
        <w:spacing w:after="60"/>
        <w:ind w:left="1985" w:hanging="1985"/>
        <w:rPr>
          <w:rFonts w:ascii="Arial" w:hAnsi="Arial" w:cs="Arial"/>
          <w:b/>
          <w:bCs/>
        </w:rPr>
      </w:pPr>
      <w:r w:rsidRPr="00F43130">
        <w:rPr>
          <w:rFonts w:ascii="Arial" w:hAnsi="Arial" w:cs="Arial"/>
          <w:b/>
          <w:bCs/>
          <w:sz w:val="22"/>
          <w:szCs w:val="22"/>
        </w:rPr>
        <w:tab/>
      </w:r>
      <w:r w:rsidR="00A6205C">
        <w:rPr>
          <w:rFonts w:ascii="Arial" w:hAnsi="Arial" w:cs="Arial"/>
        </w:rPr>
        <w:t>C</w:t>
      </w:r>
      <w:r w:rsidR="00A6205C" w:rsidRPr="00A6205C">
        <w:rPr>
          <w:rFonts w:ascii="Arial" w:hAnsi="Arial" w:cs="Arial"/>
        </w:rPr>
        <w:t>hunhui</w:t>
      </w:r>
      <w:r w:rsidR="00A6205C">
        <w:rPr>
          <w:rFonts w:ascii="Arial" w:hAnsi="Arial" w:cs="Arial"/>
        </w:rPr>
        <w:t xml:space="preserve"> Z</w:t>
      </w:r>
      <w:r w:rsidR="00A6205C" w:rsidRPr="00A6205C">
        <w:rPr>
          <w:rFonts w:ascii="Arial" w:hAnsi="Arial" w:cs="Arial"/>
        </w:rPr>
        <w:t>hang</w:t>
      </w:r>
    </w:p>
    <w:p w14:paraId="7A218B2D" w14:textId="705F9D1F" w:rsidR="00A6205C" w:rsidRPr="00B71C18" w:rsidRDefault="00A6205C" w:rsidP="00A6205C">
      <w:pPr>
        <w:spacing w:after="60"/>
        <w:ind w:left="1985" w:hanging="1985"/>
        <w:rPr>
          <w:rFonts w:ascii="Arial" w:hAnsi="Arial" w:cs="Arial"/>
        </w:rPr>
      </w:pPr>
      <w:r w:rsidRPr="00B71C18">
        <w:rPr>
          <w:rFonts w:ascii="Arial" w:hAnsi="Arial" w:cs="Arial"/>
          <w:b/>
          <w:bCs/>
        </w:rPr>
        <w:tab/>
      </w:r>
      <w:r w:rsidRPr="00A6205C">
        <w:rPr>
          <w:rFonts w:ascii="Arial" w:hAnsi="Arial" w:cs="Arial"/>
        </w:rPr>
        <w:t>chunhui.zhang@ericsson.com</w:t>
      </w:r>
    </w:p>
    <w:p w14:paraId="33E18097" w14:textId="73E533E2" w:rsidR="00B71C18" w:rsidRPr="00A6205C" w:rsidRDefault="00B71C18" w:rsidP="00B71C18">
      <w:pPr>
        <w:spacing w:after="60"/>
        <w:ind w:left="1985" w:hanging="1985"/>
        <w:rPr>
          <w:rFonts w:ascii="Arial" w:hAnsi="Arial" w:cs="Arial"/>
          <w:b/>
          <w:bCs/>
          <w:sz w:val="22"/>
          <w:szCs w:val="22"/>
        </w:rPr>
      </w:pPr>
    </w:p>
    <w:p w14:paraId="0103E0A6" w14:textId="77777777" w:rsidR="00CD41B6" w:rsidRPr="000F4E43" w:rsidRDefault="00CD41B6" w:rsidP="00CD41B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74E93CB6" w14:textId="3BEB7B5B" w:rsidR="00B71C18" w:rsidRDefault="00B71C18" w:rsidP="00B71C18">
      <w:pPr>
        <w:spacing w:after="60"/>
        <w:ind w:left="1985" w:hanging="1985"/>
        <w:rPr>
          <w:rFonts w:ascii="Arial" w:hAnsi="Arial" w:cs="Arial"/>
          <w:bCs/>
        </w:rPr>
      </w:pPr>
      <w:r>
        <w:rPr>
          <w:rFonts w:ascii="Arial" w:hAnsi="Arial" w:cs="Arial"/>
          <w:b/>
        </w:rPr>
        <w:t>Attachments:</w:t>
      </w:r>
      <w:r>
        <w:rPr>
          <w:rFonts w:ascii="Arial" w:hAnsi="Arial" w:cs="Arial"/>
          <w:bCs/>
        </w:rPr>
        <w:tab/>
        <w:t>-</w:t>
      </w:r>
    </w:p>
    <w:p w14:paraId="67333B71" w14:textId="77777777" w:rsidR="00B71C18" w:rsidRDefault="00B71C18"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7A0128D2" w14:textId="77777777" w:rsidR="00A167DA" w:rsidRDefault="00A167DA" w:rsidP="00A167DA">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AN4 Thanks RAN1 for the LS on </w:t>
      </w:r>
      <w:r w:rsidRPr="00464F30">
        <w:rPr>
          <w:rFonts w:ascii="Arial" w:hAnsi="Arial" w:cs="Arial"/>
          <w:color w:val="000000"/>
        </w:rPr>
        <w:t>measurement quantities for IoT NTN</w:t>
      </w:r>
      <w:r>
        <w:rPr>
          <w:rFonts w:ascii="Arial" w:hAnsi="Arial" w:cs="Arial"/>
          <w:color w:val="000000"/>
        </w:rPr>
        <w:t>. RAN4 discussed the questions in the LS and made following agreement.</w:t>
      </w:r>
    </w:p>
    <w:p w14:paraId="19880657" w14:textId="77777777" w:rsidR="00A167DA" w:rsidRPr="006C4E2F" w:rsidRDefault="00A167DA" w:rsidP="00AF734D">
      <w:pPr>
        <w:pStyle w:val="ListParagraph"/>
        <w:numPr>
          <w:ilvl w:val="0"/>
          <w:numId w:val="23"/>
        </w:numPr>
        <w:jc w:val="both"/>
        <w:rPr>
          <w:color w:val="000000"/>
        </w:rPr>
      </w:pPr>
      <w:r w:rsidRPr="006C4E2F">
        <w:rPr>
          <w:color w:val="000000"/>
        </w:rPr>
        <w:t xml:space="preserve">RAN4 confirms that E-UTRN measurement of DL RS Tx power is supported for IoT-NTN. </w:t>
      </w:r>
    </w:p>
    <w:p w14:paraId="1267E970" w14:textId="476A924E" w:rsidR="00A167DA" w:rsidRDefault="00A167DA" w:rsidP="00AF734D">
      <w:pPr>
        <w:pStyle w:val="ListParagraph"/>
        <w:numPr>
          <w:ilvl w:val="0"/>
          <w:numId w:val="23"/>
        </w:numPr>
        <w:jc w:val="both"/>
        <w:rPr>
          <w:color w:val="000000"/>
        </w:rPr>
      </w:pPr>
      <w:r w:rsidRPr="006C4E2F">
        <w:rPr>
          <w:color w:val="000000"/>
        </w:rPr>
        <w:t>RAN4 confirms that E-UTRN measurement</w:t>
      </w:r>
      <w:r w:rsidR="00E975B6">
        <w:rPr>
          <w:color w:val="000000"/>
        </w:rPr>
        <w:t>s</w:t>
      </w:r>
      <w:r w:rsidRPr="006C4E2F">
        <w:rPr>
          <w:color w:val="000000"/>
        </w:rPr>
        <w:t xml:space="preserve"> of received interference power and thermal noise power </w:t>
      </w:r>
      <w:r w:rsidR="00E975B6">
        <w:rPr>
          <w:color w:val="000000"/>
        </w:rPr>
        <w:t>are</w:t>
      </w:r>
      <w:r w:rsidRPr="006C4E2F">
        <w:rPr>
          <w:color w:val="000000"/>
        </w:rPr>
        <w:t xml:space="preserve"> supported for IoT-NTN. </w:t>
      </w:r>
    </w:p>
    <w:p w14:paraId="5E7B9692" w14:textId="08421596" w:rsidR="00B2659F" w:rsidRDefault="00B2659F" w:rsidP="00B2659F">
      <w:pPr>
        <w:jc w:val="both"/>
        <w:rPr>
          <w:color w:val="000000"/>
        </w:rPr>
      </w:pPr>
    </w:p>
    <w:p w14:paraId="37731926" w14:textId="643848AA" w:rsidR="00A167DA" w:rsidRPr="006C4E2F" w:rsidRDefault="00A167DA" w:rsidP="00AF734D">
      <w:pPr>
        <w:pStyle w:val="ListParagraph"/>
        <w:numPr>
          <w:ilvl w:val="0"/>
          <w:numId w:val="23"/>
        </w:numPr>
        <w:jc w:val="both"/>
        <w:rPr>
          <w:color w:val="000000"/>
        </w:rPr>
      </w:pPr>
      <w:r w:rsidRPr="006C4E2F">
        <w:rPr>
          <w:color w:val="000000"/>
        </w:rPr>
        <w:t xml:space="preserve">The reference point for </w:t>
      </w:r>
      <w:r w:rsidR="00B2659F" w:rsidRPr="006C4E2F">
        <w:rPr>
          <w:color w:val="000000"/>
        </w:rPr>
        <w:t xml:space="preserve">E-UTRN measurement of </w:t>
      </w:r>
      <w:r w:rsidRPr="006C4E2F">
        <w:rPr>
          <w:color w:val="000000"/>
        </w:rPr>
        <w:t>DL RS Tx power</w:t>
      </w:r>
      <w:r w:rsidR="00A42E2E">
        <w:rPr>
          <w:color w:val="000000"/>
        </w:rPr>
        <w:t xml:space="preserve"> for SAN types defined in clause 4.3 in TS 36.108</w:t>
      </w:r>
      <w:r w:rsidRPr="006C4E2F">
        <w:rPr>
          <w:color w:val="000000"/>
        </w:rPr>
        <w:t xml:space="preserve"> </w:t>
      </w:r>
      <w:r w:rsidR="00A726B7">
        <w:rPr>
          <w:color w:val="000000"/>
        </w:rPr>
        <w:t>is</w:t>
      </w:r>
      <w:r w:rsidRPr="006C4E2F">
        <w:rPr>
          <w:color w:val="000000"/>
        </w:rPr>
        <w:t>:</w:t>
      </w:r>
    </w:p>
    <w:p w14:paraId="559887C4" w14:textId="60673517" w:rsidR="00A167DA" w:rsidRPr="006C4E2F" w:rsidRDefault="00A167DA" w:rsidP="00AF734D">
      <w:pPr>
        <w:pStyle w:val="ListParagraph"/>
        <w:numPr>
          <w:ilvl w:val="1"/>
          <w:numId w:val="24"/>
        </w:numPr>
        <w:jc w:val="both"/>
        <w:rPr>
          <w:color w:val="000000"/>
        </w:rPr>
      </w:pPr>
      <w:r w:rsidRPr="006C4E2F">
        <w:rPr>
          <w:color w:val="000000"/>
        </w:rPr>
        <w:t xml:space="preserve">for SAN type 1-H: the </w:t>
      </w:r>
      <w:r w:rsidR="006946B8" w:rsidRPr="002868FF">
        <w:rPr>
          <w:iCs/>
          <w:color w:val="000000"/>
          <w:lang w:val="en-GB"/>
        </w:rPr>
        <w:t>TAB connectors</w:t>
      </w:r>
      <w:r w:rsidR="006946B8" w:rsidRPr="006946B8">
        <w:rPr>
          <w:i/>
          <w:color w:val="000000"/>
          <w:lang w:val="en-GB"/>
        </w:rPr>
        <w:t xml:space="preserve"> </w:t>
      </w:r>
      <w:r w:rsidR="001F0EDB">
        <w:rPr>
          <w:color w:val="000000"/>
        </w:rPr>
        <w:t>(</w:t>
      </w:r>
      <w:r w:rsidRPr="006C4E2F">
        <w:rPr>
          <w:color w:val="000000"/>
        </w:rPr>
        <w:t>Transceiver Array Boundary connector</w:t>
      </w:r>
      <w:r w:rsidR="00026E4E">
        <w:rPr>
          <w:color w:val="000000"/>
        </w:rPr>
        <w:t>s</w:t>
      </w:r>
      <w:r w:rsidR="001F0EDB">
        <w:rPr>
          <w:color w:val="000000"/>
        </w:rPr>
        <w:t>)</w:t>
      </w:r>
      <w:r>
        <w:rPr>
          <w:color w:val="000000"/>
        </w:rPr>
        <w:t>,</w:t>
      </w:r>
    </w:p>
    <w:p w14:paraId="101F18E5" w14:textId="5E487C92" w:rsidR="00B2659F" w:rsidRPr="006C4E2F" w:rsidRDefault="00A167DA">
      <w:pPr>
        <w:pStyle w:val="ListParagraph"/>
        <w:numPr>
          <w:ilvl w:val="1"/>
          <w:numId w:val="24"/>
        </w:numPr>
        <w:jc w:val="both"/>
        <w:rPr>
          <w:color w:val="000000"/>
        </w:rPr>
      </w:pPr>
      <w:r w:rsidRPr="00A726B7">
        <w:rPr>
          <w:color w:val="000000"/>
        </w:rPr>
        <w:t xml:space="preserve">for SAN type 1-O: the </w:t>
      </w:r>
      <w:r w:rsidR="00B2659F" w:rsidRPr="00A726B7">
        <w:rPr>
          <w:color w:val="000000"/>
        </w:rPr>
        <w:t xml:space="preserve">RIB </w:t>
      </w:r>
      <w:r w:rsidR="00A726B7" w:rsidRPr="00A726B7">
        <w:rPr>
          <w:color w:val="000000"/>
        </w:rPr>
        <w:t>(</w:t>
      </w:r>
      <w:r w:rsidR="00B2659F" w:rsidRPr="00A726B7">
        <w:rPr>
          <w:color w:val="000000"/>
        </w:rPr>
        <w:t>Radiated Interface Boundary</w:t>
      </w:r>
      <w:r w:rsidR="00A726B7" w:rsidRPr="00A726B7">
        <w:rPr>
          <w:color w:val="000000"/>
        </w:rPr>
        <w:t xml:space="preserve">). </w:t>
      </w:r>
    </w:p>
    <w:p w14:paraId="4A0E2BB9" w14:textId="5BC0A457" w:rsidR="00A167DA" w:rsidRPr="00A726B7" w:rsidRDefault="00A167DA" w:rsidP="00A726B7">
      <w:pPr>
        <w:pStyle w:val="ListParagraph"/>
        <w:numPr>
          <w:ilvl w:val="0"/>
          <w:numId w:val="23"/>
        </w:numPr>
        <w:jc w:val="both"/>
        <w:rPr>
          <w:color w:val="000000"/>
        </w:rPr>
      </w:pPr>
      <w:r w:rsidRPr="00A726B7">
        <w:rPr>
          <w:color w:val="000000"/>
        </w:rPr>
        <w:t>The reference poin</w:t>
      </w:r>
      <w:r w:rsidR="00B2659F">
        <w:rPr>
          <w:color w:val="000000"/>
        </w:rPr>
        <w:t xml:space="preserve">t </w:t>
      </w:r>
      <w:r w:rsidRPr="00A726B7">
        <w:rPr>
          <w:color w:val="000000"/>
        </w:rPr>
        <w:t xml:space="preserve">for </w:t>
      </w:r>
      <w:r w:rsidR="00B2659F" w:rsidRPr="006C4E2F">
        <w:rPr>
          <w:color w:val="000000"/>
        </w:rPr>
        <w:t xml:space="preserve">E-UTRN measurement of </w:t>
      </w:r>
      <w:r w:rsidRPr="00A726B7">
        <w:rPr>
          <w:color w:val="000000"/>
        </w:rPr>
        <w:t xml:space="preserve">received interference power and thermal noise power </w:t>
      </w:r>
      <w:r w:rsidR="00B2659F">
        <w:rPr>
          <w:color w:val="000000"/>
        </w:rPr>
        <w:t xml:space="preserve">for SAN types defined in clause 4.3 in TS 36.108 </w:t>
      </w:r>
      <w:r w:rsidR="00FC592E">
        <w:rPr>
          <w:color w:val="000000"/>
        </w:rPr>
        <w:t>is</w:t>
      </w:r>
      <w:r w:rsidRPr="00A726B7">
        <w:rPr>
          <w:color w:val="000000"/>
        </w:rPr>
        <w:t>:</w:t>
      </w:r>
    </w:p>
    <w:p w14:paraId="1CB04382" w14:textId="726C93B6" w:rsidR="00A167DA" w:rsidRPr="006C4E2F" w:rsidRDefault="00A167DA" w:rsidP="00AF734D">
      <w:pPr>
        <w:pStyle w:val="ListParagraph"/>
        <w:numPr>
          <w:ilvl w:val="1"/>
          <w:numId w:val="24"/>
        </w:numPr>
        <w:jc w:val="both"/>
        <w:rPr>
          <w:color w:val="000000"/>
        </w:rPr>
      </w:pPr>
      <w:r w:rsidRPr="006C4E2F">
        <w:rPr>
          <w:color w:val="000000"/>
        </w:rPr>
        <w:t xml:space="preserve">for SAN type 1-H: the </w:t>
      </w:r>
      <w:r w:rsidR="00FC592E" w:rsidRPr="002868FF">
        <w:rPr>
          <w:iCs/>
          <w:color w:val="000000"/>
          <w:lang w:val="en-GB"/>
        </w:rPr>
        <w:t>TAB connectors</w:t>
      </w:r>
      <w:r w:rsidR="00FC592E" w:rsidRPr="006946B8">
        <w:rPr>
          <w:i/>
          <w:color w:val="000000"/>
          <w:lang w:val="en-GB"/>
        </w:rPr>
        <w:t xml:space="preserve"> </w:t>
      </w:r>
      <w:r w:rsidR="00FC592E">
        <w:rPr>
          <w:color w:val="000000"/>
        </w:rPr>
        <w:t>(</w:t>
      </w:r>
      <w:r w:rsidRPr="006C4E2F">
        <w:rPr>
          <w:color w:val="000000"/>
        </w:rPr>
        <w:t>Transceiver Array Boundary connector</w:t>
      </w:r>
      <w:r w:rsidR="00026E4E">
        <w:rPr>
          <w:color w:val="000000"/>
        </w:rPr>
        <w:t>s</w:t>
      </w:r>
      <w:r w:rsidR="00FC592E">
        <w:rPr>
          <w:color w:val="000000"/>
        </w:rPr>
        <w:t>)</w:t>
      </w:r>
      <w:r>
        <w:rPr>
          <w:color w:val="000000"/>
        </w:rPr>
        <w:t>,</w:t>
      </w:r>
    </w:p>
    <w:p w14:paraId="2058E204" w14:textId="5963AF30" w:rsidR="00610E34" w:rsidRPr="00FC592E" w:rsidRDefault="00A167DA" w:rsidP="002868FF">
      <w:pPr>
        <w:pStyle w:val="ListParagraph"/>
        <w:numPr>
          <w:ilvl w:val="1"/>
          <w:numId w:val="24"/>
        </w:numPr>
        <w:jc w:val="both"/>
        <w:rPr>
          <w:rFonts w:ascii="Arial" w:hAnsi="Arial" w:cs="Arial"/>
          <w:color w:val="000000"/>
        </w:rPr>
      </w:pPr>
      <w:r w:rsidRPr="00FC592E">
        <w:rPr>
          <w:color w:val="000000"/>
        </w:rPr>
        <w:t xml:space="preserve">for SAN type 1-O: </w:t>
      </w:r>
      <w:r w:rsidR="00B2659F" w:rsidRPr="00A726B7">
        <w:rPr>
          <w:color w:val="000000"/>
        </w:rPr>
        <w:t>the RIB (Radiated Interface Boundary).</w:t>
      </w:r>
      <w:r w:rsidR="00FC592E" w:rsidRPr="00FC592E">
        <w:rPr>
          <w:color w:val="000000"/>
        </w:rPr>
        <w:t xml:space="preserve"> </w:t>
      </w:r>
    </w:p>
    <w:p w14:paraId="71A0F882" w14:textId="77777777" w:rsidR="00B2659F" w:rsidRPr="002868FF" w:rsidRDefault="00B2659F" w:rsidP="00255553">
      <w:pPr>
        <w:spacing w:after="120"/>
        <w:rPr>
          <w:rFonts w:ascii="Arial" w:hAnsi="Arial" w:cs="Arial"/>
          <w:b/>
          <w:lang w:val="en-US"/>
        </w:rPr>
      </w:pPr>
    </w:p>
    <w:p w14:paraId="63A01CC5" w14:textId="5CCE4E5C" w:rsidR="00255553" w:rsidRDefault="00255553" w:rsidP="00255553">
      <w:pPr>
        <w:spacing w:after="120"/>
        <w:rPr>
          <w:rFonts w:ascii="Arial" w:hAnsi="Arial" w:cs="Arial"/>
          <w:b/>
        </w:rPr>
      </w:pPr>
      <w:r>
        <w:rPr>
          <w:rFonts w:ascii="Arial" w:hAnsi="Arial" w:cs="Arial"/>
          <w:b/>
        </w:rPr>
        <w:t>2. Actions:</w:t>
      </w:r>
    </w:p>
    <w:p w14:paraId="107CAD5A" w14:textId="0907519F"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A167DA">
        <w:rPr>
          <w:rFonts w:ascii="Arial" w:hAnsi="Arial" w:cs="Arial"/>
          <w:b/>
        </w:rPr>
        <w:t>1</w:t>
      </w:r>
    </w:p>
    <w:p w14:paraId="1A130BDF" w14:textId="63BF1632"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A167DA">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w:t>
      </w:r>
      <w:r w:rsidR="00A167DA">
        <w:rPr>
          <w:rFonts w:ascii="Arial" w:hAnsi="Arial" w:cs="Arial"/>
        </w:rPr>
        <w:t>consideration</w:t>
      </w:r>
      <w:r w:rsidRPr="001D01FF">
        <w:rPr>
          <w:rFonts w:ascii="Arial" w:hAnsi="Arial" w:cs="Arial"/>
        </w:rPr>
        <w:t xml:space="preserve">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75CD9B12" w14:textId="77777777" w:rsidR="00A167DA" w:rsidRPr="00350530" w:rsidRDefault="00A167DA" w:rsidP="00AF734D">
      <w:pPr>
        <w:pStyle w:val="ListParagraph"/>
        <w:widowControl w:val="0"/>
        <w:numPr>
          <w:ilvl w:val="0"/>
          <w:numId w:val="25"/>
        </w:numPr>
        <w:autoSpaceDN w:val="0"/>
        <w:adjustRightInd w:val="0"/>
        <w:jc w:val="both"/>
        <w:rPr>
          <w:rFonts w:ascii="Arial" w:hAnsi="Arial" w:cs="Arial"/>
          <w:lang w:eastAsia="ja-JP"/>
        </w:rPr>
      </w:pPr>
      <w:r w:rsidRPr="00350530">
        <w:rPr>
          <w:rFonts w:ascii="Arial" w:hAnsi="Arial" w:cs="Arial"/>
          <w:lang w:eastAsia="ja-JP"/>
        </w:rPr>
        <w:t>R1-2501512 LS on measurement quantities for IoT NTN, vivo, RAN1</w:t>
      </w:r>
    </w:p>
    <w:p w14:paraId="5CADC8E7" w14:textId="77777777" w:rsidR="00255553" w:rsidRPr="00A167DA" w:rsidRDefault="00255553" w:rsidP="00255553">
      <w:pPr>
        <w:rPr>
          <w:rFonts w:ascii="Arial" w:hAnsi="Arial" w:cs="Arial"/>
          <w:lang w:val="en-US"/>
        </w:rPr>
      </w:pPr>
    </w:p>
    <w:p w14:paraId="12012B60" w14:textId="77777777" w:rsidR="00255553" w:rsidRDefault="00255553" w:rsidP="00255553">
      <w:pPr>
        <w:spacing w:after="120"/>
        <w:rPr>
          <w:rFonts w:ascii="Arial" w:hAnsi="Arial" w:cs="Arial"/>
          <w:b/>
        </w:rPr>
      </w:pPr>
      <w:r>
        <w:rPr>
          <w:rFonts w:ascii="Arial" w:hAnsi="Arial" w:cs="Arial"/>
          <w:b/>
        </w:rPr>
        <w:lastRenderedPageBreak/>
        <w:t>4. Date of Next TSG RAN WG4 Meetings:</w:t>
      </w:r>
    </w:p>
    <w:p w14:paraId="1BB60726" w14:textId="78D2ECAB" w:rsidR="00CA1877" w:rsidRPr="00A167DA" w:rsidRDefault="00A167DA" w:rsidP="00BA3B90">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C05773">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00A8" w14:textId="77777777" w:rsidR="009318CD" w:rsidRDefault="009318CD">
      <w:pPr>
        <w:spacing w:after="0"/>
      </w:pPr>
      <w:r>
        <w:separator/>
      </w:r>
    </w:p>
  </w:endnote>
  <w:endnote w:type="continuationSeparator" w:id="0">
    <w:p w14:paraId="1E01FFE5" w14:textId="77777777" w:rsidR="009318CD" w:rsidRDefault="00931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437BA" w14:textId="77777777" w:rsidR="009318CD" w:rsidRDefault="009318CD">
      <w:pPr>
        <w:spacing w:after="0"/>
      </w:pPr>
      <w:r>
        <w:separator/>
      </w:r>
    </w:p>
  </w:footnote>
  <w:footnote w:type="continuationSeparator" w:id="0">
    <w:p w14:paraId="145D2060" w14:textId="77777777" w:rsidR="009318CD" w:rsidRDefault="009318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6"/>
  </w:num>
  <w:num w:numId="22">
    <w:abstractNumId w:val="23"/>
  </w:num>
  <w:num w:numId="23">
    <w:abstractNumId w:val="25"/>
  </w:num>
  <w:num w:numId="24">
    <w:abstractNumId w:val="21"/>
  </w:num>
  <w:num w:numId="25">
    <w:abstractNumId w:val="24"/>
  </w:num>
  <w:num w:numId="2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6E4E"/>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16DD"/>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7AC"/>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4E6"/>
    <w:rsid w:val="001E07EF"/>
    <w:rsid w:val="001E1064"/>
    <w:rsid w:val="001E1489"/>
    <w:rsid w:val="001E314E"/>
    <w:rsid w:val="001E3A08"/>
    <w:rsid w:val="001E458E"/>
    <w:rsid w:val="001E4BA9"/>
    <w:rsid w:val="001E5713"/>
    <w:rsid w:val="001E675A"/>
    <w:rsid w:val="001F08B8"/>
    <w:rsid w:val="001F0EDB"/>
    <w:rsid w:val="001F10A0"/>
    <w:rsid w:val="001F1DFC"/>
    <w:rsid w:val="001F1F45"/>
    <w:rsid w:val="001F342F"/>
    <w:rsid w:val="001F4781"/>
    <w:rsid w:val="001F5D58"/>
    <w:rsid w:val="001F62A9"/>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379"/>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68FF"/>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00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1B9"/>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5CA6"/>
    <w:rsid w:val="005B641E"/>
    <w:rsid w:val="005B7532"/>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27DD"/>
    <w:rsid w:val="006946B8"/>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5C7"/>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66DD"/>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486"/>
    <w:rsid w:val="00930D73"/>
    <w:rsid w:val="009318CD"/>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167DA"/>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E2E"/>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05C"/>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26B7"/>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34D"/>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5F43"/>
    <w:rsid w:val="00B264A4"/>
    <w:rsid w:val="00B2659F"/>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CEF"/>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1C18"/>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77A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1B6"/>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5B6"/>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5AE4"/>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4B43"/>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592E"/>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2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38</TotalTime>
  <Pages>2</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Yang, Qian</cp:lastModifiedBy>
  <cp:revision>14</cp:revision>
  <cp:lastPrinted>1995-11-21T09:41:00Z</cp:lastPrinted>
  <dcterms:created xsi:type="dcterms:W3CDTF">2025-04-09T03:45:00Z</dcterms:created>
  <dcterms:modified xsi:type="dcterms:W3CDTF">2025-04-11T00:25:00Z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